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C9F9" w14:textId="5491A9C1" w:rsidR="006C7170" w:rsidRPr="006C7170" w:rsidRDefault="006C7170" w:rsidP="006C7170">
      <w:pPr>
        <w:spacing w:after="0"/>
        <w:rPr>
          <w:rFonts w:asciiTheme="minorEastAsia" w:hAnsiTheme="minorEastAsia" w:hint="eastAsia"/>
          <w:b/>
          <w:bCs/>
          <w:sz w:val="28"/>
          <w:szCs w:val="28"/>
        </w:rPr>
      </w:pPr>
      <w:r w:rsidRPr="006C7170">
        <w:rPr>
          <w:rFonts w:asciiTheme="minorEastAsia" w:hAnsiTheme="minorEastAsia" w:hint="eastAsia"/>
          <w:b/>
          <w:bCs/>
          <w:sz w:val="28"/>
          <w:szCs w:val="28"/>
        </w:rPr>
        <w:t xml:space="preserve">Ephesians Discover Your Inheritance - Session </w:t>
      </w:r>
      <w:r w:rsidR="00477274">
        <w:rPr>
          <w:rFonts w:asciiTheme="minorEastAsia" w:hAnsiTheme="minorEastAsia" w:hint="eastAsia"/>
          <w:b/>
          <w:bCs/>
          <w:sz w:val="28"/>
          <w:szCs w:val="28"/>
        </w:rPr>
        <w:t>Four</w:t>
      </w:r>
    </w:p>
    <w:p w14:paraId="2C932615" w14:textId="343237ED" w:rsidR="006C7170" w:rsidRPr="006C7170" w:rsidRDefault="006C7170" w:rsidP="006C7170">
      <w:pPr>
        <w:spacing w:after="0"/>
        <w:rPr>
          <w:rFonts w:asciiTheme="minorEastAsia" w:hAnsiTheme="minorEastAsia"/>
          <w:b/>
          <w:bCs/>
          <w:sz w:val="28"/>
          <w:szCs w:val="28"/>
        </w:rPr>
      </w:pPr>
      <w:r w:rsidRPr="006C7170">
        <w:rPr>
          <w:rFonts w:asciiTheme="minorEastAsia" w:hAnsiTheme="minorEastAsia" w:hint="eastAsia"/>
          <w:b/>
          <w:bCs/>
          <w:sz w:val="28"/>
          <w:szCs w:val="28"/>
        </w:rPr>
        <w:t>探索你的承襲 - 第</w:t>
      </w:r>
      <w:r w:rsidR="00477274">
        <w:rPr>
          <w:rFonts w:asciiTheme="minorEastAsia" w:hAnsiTheme="minorEastAsia" w:hint="eastAsia"/>
          <w:b/>
          <w:bCs/>
          <w:sz w:val="28"/>
          <w:szCs w:val="28"/>
        </w:rPr>
        <w:t>四</w:t>
      </w:r>
      <w:r w:rsidRPr="006C7170">
        <w:rPr>
          <w:rFonts w:asciiTheme="minorEastAsia" w:hAnsiTheme="minorEastAsia" w:hint="eastAsia"/>
          <w:b/>
          <w:bCs/>
          <w:sz w:val="28"/>
          <w:szCs w:val="28"/>
        </w:rPr>
        <w:t>課</w:t>
      </w:r>
    </w:p>
    <w:p w14:paraId="62E700AE" w14:textId="7947ABBD" w:rsidR="00F25F5B" w:rsidRPr="006C7170" w:rsidRDefault="00F25F5B" w:rsidP="003C7279">
      <w:pPr>
        <w:spacing w:after="0"/>
        <w:rPr>
          <w:rFonts w:asciiTheme="minorEastAsia" w:hAnsiTheme="minorEastAsia"/>
          <w:b/>
          <w:bCs/>
        </w:rPr>
      </w:pPr>
      <w:r w:rsidRPr="006C7170">
        <w:rPr>
          <w:rFonts w:asciiTheme="minorEastAsia" w:hAnsiTheme="minorEastAsia"/>
          <w:b/>
          <w:bCs/>
        </w:rPr>
        <w:t>The Mystery Revealed</w:t>
      </w:r>
    </w:p>
    <w:p w14:paraId="00000002" w14:textId="77777777" w:rsidR="00C42701" w:rsidRPr="006C7170" w:rsidRDefault="004F5CED" w:rsidP="003C7279">
      <w:pPr>
        <w:spacing w:after="0"/>
        <w:rPr>
          <w:rFonts w:asciiTheme="minorEastAsia" w:hAnsiTheme="minorEastAsia"/>
          <w:b/>
        </w:rPr>
      </w:pPr>
      <w:r w:rsidRPr="006C7170">
        <w:rPr>
          <w:rFonts w:asciiTheme="minorEastAsia" w:hAnsiTheme="minorEastAsia" w:cs="PMingLiU"/>
          <w:b/>
        </w:rPr>
        <w:t>天主</w:t>
      </w:r>
      <w:r w:rsidRPr="006C7170">
        <w:rPr>
          <w:rFonts w:asciiTheme="minorEastAsia" w:hAnsiTheme="minorEastAsia"/>
          <w:b/>
        </w:rPr>
        <w:t>奧秘的揭示</w:t>
      </w:r>
    </w:p>
    <w:p w14:paraId="74177B14" w14:textId="77777777" w:rsidR="006C7170" w:rsidRPr="006C7170" w:rsidRDefault="006C7170" w:rsidP="003C7279">
      <w:pPr>
        <w:spacing w:after="0"/>
        <w:rPr>
          <w:rFonts w:asciiTheme="minorEastAsia" w:hAnsiTheme="minorEastAsia"/>
          <w:b/>
        </w:rPr>
      </w:pPr>
    </w:p>
    <w:p w14:paraId="00000003" w14:textId="77777777" w:rsidR="00C42701" w:rsidRPr="006C7170" w:rsidRDefault="004F5CED" w:rsidP="003C7279">
      <w:pPr>
        <w:numPr>
          <w:ilvl w:val="0"/>
          <w:numId w:val="1"/>
        </w:numPr>
        <w:pBdr>
          <w:top w:val="nil"/>
          <w:left w:val="nil"/>
          <w:bottom w:val="nil"/>
          <w:right w:val="nil"/>
          <w:between w:val="nil"/>
        </w:pBdr>
        <w:spacing w:after="0"/>
        <w:ind w:left="426" w:hanging="426"/>
        <w:rPr>
          <w:rFonts w:asciiTheme="minorEastAsia" w:hAnsiTheme="minorEastAsia"/>
          <w:b/>
          <w:color w:val="000000"/>
        </w:rPr>
      </w:pPr>
      <w:r w:rsidRPr="006C7170">
        <w:rPr>
          <w:rFonts w:asciiTheme="minorEastAsia" w:hAnsiTheme="minorEastAsia"/>
          <w:b/>
          <w:color w:val="000000"/>
        </w:rPr>
        <w:t>Establishing the Context</w:t>
      </w:r>
    </w:p>
    <w:p w14:paraId="00000004" w14:textId="77777777" w:rsidR="00C42701" w:rsidRPr="006C7170" w:rsidRDefault="004F5CED" w:rsidP="003C7279">
      <w:pPr>
        <w:spacing w:after="0"/>
        <w:rPr>
          <w:rFonts w:asciiTheme="minorEastAsia" w:hAnsiTheme="minorEastAsia"/>
        </w:rPr>
      </w:pPr>
      <w:r w:rsidRPr="006C7170">
        <w:rPr>
          <w:rFonts w:asciiTheme="minorEastAsia" w:hAnsiTheme="minorEastAsia"/>
        </w:rPr>
        <w:t>每個人都喜歡好的奧秘故事，聖保祿亦不例外。事實上，他願意成為「基督耶穌囚犯」（見《厄弗所書》3:1），以揭示一個長久以來的奧秘，這個奧秘正是本節課的核心——天主聖父在基督內建立了一個新的天主家庭，也就是教會，這個家庭包括猶太人和外邦人，他們現在是「在基督耶穌內藉著福音成為同作後嗣、同為一體、同享恩許的人」（見《厄弗所書》3:6）。透過這個教會，「為使天上的率領者和掌權者，現在藉着教會，得知天主的各樣智慧，」，「願他在教會內並在基督耶穌內，獲享光榮，至於萬世萬代！阿們。」（見《厄弗所書》3:10, 3:21）。這個將外邦人納入天主家庭的奧秘，毫不意外地會使聖保祿再次</w:t>
      </w:r>
      <w:sdt>
        <w:sdtPr>
          <w:rPr>
            <w:rFonts w:asciiTheme="minorEastAsia" w:hAnsiTheme="minorEastAsia"/>
          </w:rPr>
          <w:tag w:val="goog_rdk_0"/>
          <w:id w:val="-177191067"/>
        </w:sdtPr>
        <w:sdtContent>
          <w:r w:rsidRPr="006C7170">
            <w:rPr>
              <w:rFonts w:asciiTheme="minorEastAsia" w:hAnsiTheme="minorEastAsia" w:cs="Arial Unicode MS"/>
              <w:color w:val="212529"/>
            </w:rPr>
            <w:t>屈膝敬拜，</w:t>
          </w:r>
        </w:sdtContent>
      </w:sdt>
      <w:r w:rsidRPr="006C7170">
        <w:rPr>
          <w:rFonts w:asciiTheme="minorEastAsia" w:hAnsiTheme="minorEastAsia"/>
        </w:rPr>
        <w:t>祈禱感恩（見《厄弗所書》3:14-21）。本周在讀《厄弗所書》第3章時，用一些時間反思成為這個天主恩寵和憐憫奧秘的一部分，即我們稱之為教會的這個偉大禮物。</w:t>
      </w:r>
    </w:p>
    <w:p w14:paraId="00000005" w14:textId="77777777" w:rsidR="00C42701" w:rsidRPr="006C7170" w:rsidRDefault="004F5CED" w:rsidP="003C7279">
      <w:pPr>
        <w:pBdr>
          <w:top w:val="single" w:sz="4" w:space="1" w:color="000000"/>
          <w:left w:val="single" w:sz="4" w:space="4" w:color="000000"/>
          <w:bottom w:val="single" w:sz="4" w:space="1" w:color="000000"/>
          <w:right w:val="single" w:sz="4" w:space="4" w:color="000000"/>
        </w:pBdr>
        <w:spacing w:after="0"/>
        <w:rPr>
          <w:rFonts w:asciiTheme="minorEastAsia" w:hAnsiTheme="minorEastAsia"/>
          <w:b/>
        </w:rPr>
      </w:pPr>
      <w:r w:rsidRPr="006C7170">
        <w:rPr>
          <w:rFonts w:asciiTheme="minorEastAsia" w:hAnsiTheme="minorEastAsia"/>
          <w:b/>
        </w:rPr>
        <w:t>奧秘</w:t>
      </w:r>
    </w:p>
    <w:p w14:paraId="00000006" w14:textId="77777777" w:rsidR="00C42701" w:rsidRPr="006C7170" w:rsidRDefault="004F5CED" w:rsidP="003C7279">
      <w:pPr>
        <w:pBdr>
          <w:top w:val="single" w:sz="4" w:space="1" w:color="000000"/>
          <w:left w:val="single" w:sz="4" w:space="4" w:color="000000"/>
          <w:bottom w:val="single" w:sz="4" w:space="1" w:color="000000"/>
          <w:right w:val="single" w:sz="4" w:space="4" w:color="000000"/>
        </w:pBdr>
        <w:spacing w:after="0"/>
        <w:rPr>
          <w:rFonts w:asciiTheme="minorEastAsia" w:hAnsiTheme="minorEastAsia"/>
        </w:rPr>
      </w:pPr>
      <w:r w:rsidRPr="006C7170">
        <w:rPr>
          <w:rFonts w:asciiTheme="minorEastAsia" w:hAnsiTheme="minorEastAsia"/>
        </w:rPr>
        <w:t xml:space="preserve">在《厄弗所書》第3章的開篇經文中，保祿多次提到「奧秘」（希臘文 </w:t>
      </w:r>
      <w:proofErr w:type="spellStart"/>
      <w:r w:rsidRPr="006C7170">
        <w:rPr>
          <w:rFonts w:asciiTheme="minorEastAsia" w:hAnsiTheme="minorEastAsia"/>
        </w:rPr>
        <w:t>mysterion</w:t>
      </w:r>
      <w:proofErr w:type="spellEnd"/>
      <w:r w:rsidRPr="006C7170">
        <w:rPr>
          <w:rFonts w:asciiTheme="minorEastAsia" w:hAnsiTheme="minorEastAsia"/>
        </w:rPr>
        <w:t>），這是他即將揭示的天主隱藏的神聖計劃，這個計劃在以前的世代是不為人知的。在《厄弗所書》的幾乎每一章中都提到這個奧秘（見《厄弗所書》1:9; 3:3, 3:4, 3:9; 5:32; 6:19; 參見《哥羅森書》1:26-27）。這個奧秘在保祿的書信中是廣泛而多樣的（見《羅馬書》16:25; 《哥林多前書》15:51; 《哥羅森書》2:2; 《弟茂德前書》3:16）。在《厄弗所書》中，這個奧秘是指天主聖父在基督內，藉著聖神，願意在祂內統一萬有（見《厄弗所書》1:10），並通過建立一個由猶太人和外邦人組成的新天主家庭（教會）來實現這一目標。在這封信中，教會的重要性進一步揭示了這個奧秘。</w:t>
      </w:r>
    </w:p>
    <w:p w14:paraId="00000007" w14:textId="77777777" w:rsidR="00C42701" w:rsidRPr="006C7170" w:rsidRDefault="00C42701" w:rsidP="003C7279">
      <w:pPr>
        <w:spacing w:after="0"/>
        <w:rPr>
          <w:rFonts w:asciiTheme="minorEastAsia" w:hAnsiTheme="minorEastAsia"/>
          <w:b/>
        </w:rPr>
      </w:pPr>
    </w:p>
    <w:p w14:paraId="00000008" w14:textId="77777777" w:rsidR="00C42701" w:rsidRPr="006C7170" w:rsidRDefault="004F5CED" w:rsidP="003C7279">
      <w:pPr>
        <w:spacing w:after="0"/>
        <w:rPr>
          <w:rFonts w:asciiTheme="minorEastAsia" w:hAnsiTheme="minorEastAsia"/>
          <w:b/>
        </w:rPr>
      </w:pPr>
      <w:r w:rsidRPr="006C7170">
        <w:rPr>
          <w:rFonts w:asciiTheme="minorEastAsia" w:hAnsiTheme="minorEastAsia"/>
          <w:b/>
        </w:rPr>
        <w:t>b.</w:t>
      </w:r>
      <w:r w:rsidRPr="006C7170">
        <w:rPr>
          <w:rFonts w:asciiTheme="minorEastAsia" w:hAnsiTheme="minorEastAsia"/>
          <w:b/>
        </w:rPr>
        <w:tab/>
        <w:t>閱讀本章</w:t>
      </w:r>
    </w:p>
    <w:p w14:paraId="00000009" w14:textId="77777777" w:rsidR="00C42701" w:rsidRPr="006C7170" w:rsidRDefault="004F5CED" w:rsidP="003C7279">
      <w:pPr>
        <w:spacing w:after="0"/>
        <w:rPr>
          <w:rFonts w:asciiTheme="minorEastAsia" w:hAnsiTheme="minorEastAsia"/>
        </w:rPr>
      </w:pPr>
      <w:r w:rsidRPr="006C7170">
        <w:rPr>
          <w:rFonts w:asciiTheme="minorEastAsia" w:hAnsiTheme="minorEastAsia"/>
        </w:rPr>
        <w:t>我們先來讀《厄弗所書》第3章。當我們回答問題時，你會更仔細地讀這些經文，但首先了解上文下理，這會幫助你更好地理解這些經文。</w:t>
      </w:r>
    </w:p>
    <w:p w14:paraId="0000000A" w14:textId="425398BC" w:rsidR="00C42701" w:rsidRPr="006C7170" w:rsidRDefault="00C42701" w:rsidP="003C7279">
      <w:pPr>
        <w:pBdr>
          <w:top w:val="nil"/>
          <w:left w:val="nil"/>
          <w:bottom w:val="nil"/>
          <w:right w:val="nil"/>
          <w:between w:val="nil"/>
        </w:pBdr>
        <w:spacing w:after="0" w:line="240" w:lineRule="auto"/>
        <w:rPr>
          <w:rFonts w:asciiTheme="minorEastAsia" w:hAnsiTheme="minorEastAsia" w:cs="Arial"/>
          <w:color w:val="000000"/>
        </w:rPr>
      </w:pPr>
    </w:p>
    <w:p w14:paraId="4C20087F"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14E7C5BC"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0EA749A7"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0B5837D7"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37DB6C4D"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7E595044" w14:textId="77777777" w:rsidR="006C7170" w:rsidRDefault="006C7170" w:rsidP="003C7279">
      <w:pPr>
        <w:pBdr>
          <w:top w:val="nil"/>
          <w:left w:val="nil"/>
          <w:bottom w:val="nil"/>
          <w:right w:val="nil"/>
          <w:between w:val="nil"/>
        </w:pBdr>
        <w:spacing w:after="0" w:line="240" w:lineRule="auto"/>
        <w:rPr>
          <w:rFonts w:asciiTheme="minorEastAsia" w:hAnsiTheme="minorEastAsia" w:cs="Arial"/>
          <w:b/>
          <w:color w:val="000000"/>
        </w:rPr>
      </w:pPr>
    </w:p>
    <w:p w14:paraId="0000000B" w14:textId="77D69684" w:rsidR="00C42701" w:rsidRPr="006C7170" w:rsidRDefault="004F5CED" w:rsidP="003C7279">
      <w:pPr>
        <w:pBdr>
          <w:top w:val="nil"/>
          <w:left w:val="nil"/>
          <w:bottom w:val="nil"/>
          <w:right w:val="nil"/>
          <w:between w:val="nil"/>
        </w:pBdr>
        <w:spacing w:after="0" w:line="240" w:lineRule="auto"/>
        <w:rPr>
          <w:rFonts w:asciiTheme="minorEastAsia" w:hAnsiTheme="minorEastAsia" w:cs="Arial"/>
          <w:b/>
          <w:color w:val="000000"/>
        </w:rPr>
      </w:pPr>
      <w:r w:rsidRPr="006C7170">
        <w:rPr>
          <w:rFonts w:asciiTheme="minorEastAsia" w:hAnsiTheme="minorEastAsia" w:cs="Arial"/>
          <w:b/>
          <w:color w:val="000000"/>
        </w:rPr>
        <w:lastRenderedPageBreak/>
        <w:t>c.</w:t>
      </w:r>
      <w:r w:rsidRPr="006C7170">
        <w:rPr>
          <w:rFonts w:asciiTheme="minorEastAsia" w:hAnsiTheme="minorEastAsia"/>
          <w:b/>
          <w:color w:val="000000"/>
        </w:rPr>
        <w:t xml:space="preserve"> 深入了解</w:t>
      </w:r>
    </w:p>
    <w:p w14:paraId="0000000C" w14:textId="77777777" w:rsidR="00C42701" w:rsidRPr="006C7170" w:rsidRDefault="00C42701" w:rsidP="003C7279">
      <w:pPr>
        <w:spacing w:after="0"/>
        <w:ind w:left="567" w:hanging="567"/>
        <w:rPr>
          <w:rFonts w:asciiTheme="minorEastAsia" w:hAnsiTheme="minorEastAsia"/>
        </w:rPr>
      </w:pPr>
    </w:p>
    <w:p w14:paraId="7D007A9F" w14:textId="77777777" w:rsidR="003C7279" w:rsidRPr="006C7170" w:rsidRDefault="004F5CED" w:rsidP="003C7279">
      <w:pPr>
        <w:spacing w:after="0"/>
        <w:ind w:left="567" w:hanging="567"/>
        <w:rPr>
          <w:rFonts w:asciiTheme="minorEastAsia" w:hAnsiTheme="minorEastAsia"/>
        </w:rPr>
      </w:pPr>
      <w:r w:rsidRPr="006C7170">
        <w:rPr>
          <w:rFonts w:asciiTheme="minorEastAsia" w:hAnsiTheme="minorEastAsia"/>
        </w:rPr>
        <w:t xml:space="preserve">1. </w:t>
      </w:r>
      <w:r w:rsidRPr="006C7170">
        <w:rPr>
          <w:rFonts w:asciiTheme="minorEastAsia" w:hAnsiTheme="minorEastAsia"/>
        </w:rPr>
        <w:tab/>
      </w:r>
      <w:r w:rsidR="003C7279" w:rsidRPr="006C7170">
        <w:rPr>
          <w:rFonts w:asciiTheme="minorEastAsia" w:hAnsiTheme="minorEastAsia"/>
        </w:rPr>
        <w:t>Read Ephesians 3:8, where Paul says, “I am the very least of all the saints.” (See also Philippians 2:5-8 and 1 Peter 5:5-6.)</w:t>
      </w:r>
    </w:p>
    <w:p w14:paraId="0000000D" w14:textId="71917544" w:rsidR="00C42701" w:rsidRPr="006C7170" w:rsidRDefault="004F5CED" w:rsidP="003C7279">
      <w:pPr>
        <w:spacing w:after="0"/>
        <w:ind w:left="567"/>
        <w:rPr>
          <w:rFonts w:asciiTheme="minorEastAsia" w:hAnsiTheme="minorEastAsia"/>
          <w:lang w:val="en-US"/>
        </w:rPr>
      </w:pPr>
      <w:r w:rsidRPr="006C7170">
        <w:rPr>
          <w:rFonts w:asciiTheme="minorEastAsia" w:hAnsiTheme="minorEastAsia" w:cs="Microsoft JhengHei" w:hint="eastAsia"/>
        </w:rPr>
        <w:t>讀</w:t>
      </w:r>
      <w:r w:rsidRPr="006C7170">
        <w:rPr>
          <w:rFonts w:asciiTheme="minorEastAsia" w:hAnsiTheme="minorEastAsia"/>
        </w:rPr>
        <w:t>《厄弗所書》3:8，保祿說：「我在眾聖徒中本來是最小的。」（參見《斐理伯書》2:5-8；《伯多祿前書》5:5-6）</w:t>
      </w:r>
    </w:p>
    <w:p w14:paraId="744CA9BC" w14:textId="77777777" w:rsidR="003C7279" w:rsidRPr="006C7170" w:rsidRDefault="003C7279" w:rsidP="003C7279">
      <w:pPr>
        <w:spacing w:after="0"/>
        <w:ind w:left="567"/>
        <w:rPr>
          <w:rFonts w:asciiTheme="minorEastAsia" w:hAnsiTheme="minorEastAsia"/>
        </w:rPr>
      </w:pPr>
    </w:p>
    <w:p w14:paraId="2FB97567" w14:textId="77777777" w:rsidR="00AF52C5" w:rsidRPr="006C7170" w:rsidRDefault="004F5CED" w:rsidP="003C7279">
      <w:pPr>
        <w:spacing w:after="0"/>
        <w:ind w:left="567"/>
        <w:rPr>
          <w:rFonts w:asciiTheme="minorEastAsia" w:hAnsiTheme="minorEastAsia"/>
        </w:rPr>
      </w:pPr>
      <w:r w:rsidRPr="006C7170">
        <w:rPr>
          <w:rFonts w:asciiTheme="minorEastAsia" w:hAnsiTheme="minorEastAsia"/>
        </w:rPr>
        <w:t xml:space="preserve">a. </w:t>
      </w:r>
      <w:r w:rsidR="003C7279" w:rsidRPr="006C7170">
        <w:rPr>
          <w:rFonts w:asciiTheme="minorEastAsia" w:hAnsiTheme="minorEastAsia"/>
        </w:rPr>
        <w:t>Record what you learned about the humble attitude required to follow Jesus.</w:t>
      </w:r>
    </w:p>
    <w:p w14:paraId="0000000E" w14:textId="1E72A891" w:rsidR="00C42701" w:rsidRPr="006C7170" w:rsidRDefault="004F5CED" w:rsidP="003C7279">
      <w:pPr>
        <w:spacing w:after="0"/>
        <w:ind w:left="567"/>
        <w:rPr>
          <w:rFonts w:asciiTheme="minorEastAsia" w:hAnsiTheme="minorEastAsia"/>
          <w:lang w:val="en-US"/>
        </w:rPr>
      </w:pPr>
      <w:r w:rsidRPr="006C7170">
        <w:rPr>
          <w:rFonts w:asciiTheme="minorEastAsia" w:hAnsiTheme="minorEastAsia"/>
        </w:rPr>
        <w:t>記錄你學到關於跟隨耶穌所需的謙卑態度。</w:t>
      </w:r>
    </w:p>
    <w:p w14:paraId="498595E0" w14:textId="3A69D065" w:rsidR="003C7279" w:rsidRPr="006C7170" w:rsidRDefault="003C7279" w:rsidP="003C7279">
      <w:pPr>
        <w:spacing w:after="0"/>
        <w:ind w:left="567"/>
        <w:rPr>
          <w:rFonts w:asciiTheme="minorEastAsia" w:hAnsiTheme="minorEastAsia"/>
        </w:rPr>
      </w:pPr>
    </w:p>
    <w:p w14:paraId="086C75C2" w14:textId="77777777" w:rsidR="003C7279" w:rsidRPr="006C7170" w:rsidRDefault="003C7279" w:rsidP="003C7279">
      <w:pPr>
        <w:spacing w:after="0"/>
        <w:ind w:left="567"/>
        <w:rPr>
          <w:rFonts w:asciiTheme="minorEastAsia" w:hAnsiTheme="minorEastAsia"/>
        </w:rPr>
      </w:pPr>
    </w:p>
    <w:p w14:paraId="0AB1DACE" w14:textId="77777777" w:rsidR="003C7279" w:rsidRPr="006C7170" w:rsidRDefault="004F5CED" w:rsidP="003C7279">
      <w:pPr>
        <w:spacing w:after="0"/>
        <w:ind w:left="567"/>
        <w:rPr>
          <w:rFonts w:asciiTheme="minorEastAsia" w:hAnsiTheme="minorEastAsia"/>
        </w:rPr>
      </w:pPr>
      <w:r w:rsidRPr="006C7170">
        <w:rPr>
          <w:rFonts w:asciiTheme="minorEastAsia" w:hAnsiTheme="minorEastAsia"/>
        </w:rPr>
        <w:t xml:space="preserve">b. </w:t>
      </w:r>
      <w:r w:rsidR="003C7279" w:rsidRPr="006C7170">
        <w:rPr>
          <w:rFonts w:asciiTheme="minorEastAsia" w:hAnsiTheme="minorEastAsia"/>
        </w:rPr>
        <w:t>What are some practical ways we can cultivate humility as Catholics?</w:t>
      </w:r>
    </w:p>
    <w:p w14:paraId="0000000F" w14:textId="43EE3665" w:rsidR="00C42701" w:rsidRPr="006C7170" w:rsidRDefault="004F5CED" w:rsidP="003C7279">
      <w:pPr>
        <w:spacing w:after="0"/>
        <w:ind w:left="567"/>
        <w:rPr>
          <w:rFonts w:asciiTheme="minorEastAsia" w:hAnsiTheme="minorEastAsia"/>
        </w:rPr>
      </w:pPr>
      <w:r w:rsidRPr="006C7170">
        <w:rPr>
          <w:rFonts w:asciiTheme="minorEastAsia" w:hAnsiTheme="minorEastAsia"/>
        </w:rPr>
        <w:t>作為天主教徒，我們可以用什麼實際的方法來培養謙卑？</w:t>
      </w:r>
    </w:p>
    <w:p w14:paraId="24A98CE5" w14:textId="178EFC9E" w:rsidR="003C7279" w:rsidRPr="006C7170" w:rsidRDefault="003C7279" w:rsidP="003C7279">
      <w:pPr>
        <w:spacing w:after="0"/>
        <w:ind w:left="567"/>
        <w:rPr>
          <w:rFonts w:asciiTheme="minorEastAsia" w:hAnsiTheme="minorEastAsia"/>
        </w:rPr>
      </w:pPr>
    </w:p>
    <w:p w14:paraId="637E018D" w14:textId="77777777" w:rsidR="003C7279" w:rsidRPr="006C7170" w:rsidRDefault="003C7279" w:rsidP="003C7279">
      <w:pPr>
        <w:spacing w:after="0"/>
        <w:ind w:left="567"/>
        <w:rPr>
          <w:rFonts w:asciiTheme="minorEastAsia" w:hAnsiTheme="minorEastAsia"/>
        </w:rPr>
      </w:pPr>
    </w:p>
    <w:p w14:paraId="74D41F38" w14:textId="77777777" w:rsidR="003C7279" w:rsidRPr="006C7170" w:rsidRDefault="004F5CED" w:rsidP="003C7279">
      <w:pPr>
        <w:spacing w:after="0"/>
        <w:ind w:left="567" w:hanging="567"/>
        <w:rPr>
          <w:rFonts w:asciiTheme="minorEastAsia" w:hAnsiTheme="minorEastAsia"/>
        </w:rPr>
      </w:pPr>
      <w:r w:rsidRPr="006C7170">
        <w:rPr>
          <w:rFonts w:asciiTheme="minorEastAsia" w:hAnsiTheme="minorEastAsia"/>
        </w:rPr>
        <w:t xml:space="preserve">2. </w:t>
      </w:r>
      <w:r w:rsidRPr="006C7170">
        <w:rPr>
          <w:rFonts w:asciiTheme="minorEastAsia" w:hAnsiTheme="minorEastAsia"/>
        </w:rPr>
        <w:tab/>
      </w:r>
      <w:r w:rsidR="003C7279" w:rsidRPr="006C7170">
        <w:rPr>
          <w:rFonts w:asciiTheme="minorEastAsia" w:hAnsiTheme="minorEastAsia"/>
        </w:rPr>
        <w:t>According to Paul, God’s grace was given to him for three purposes. Read Ephesians 3:8-11 and identify those purposes</w:t>
      </w:r>
    </w:p>
    <w:p w14:paraId="00000010" w14:textId="60F0114A" w:rsidR="00C42701" w:rsidRPr="006C7170" w:rsidRDefault="004F5CED" w:rsidP="003C7279">
      <w:pPr>
        <w:spacing w:after="0"/>
        <w:ind w:left="567"/>
        <w:rPr>
          <w:rFonts w:asciiTheme="minorEastAsia" w:hAnsiTheme="minorEastAsia"/>
          <w:lang w:val="en-US"/>
        </w:rPr>
      </w:pPr>
      <w:r w:rsidRPr="006C7170">
        <w:rPr>
          <w:rFonts w:asciiTheme="minorEastAsia" w:hAnsiTheme="minorEastAsia"/>
        </w:rPr>
        <w:t>根據保祿，天主賜他恩寵有三個目的。讀《厄弗所書》3:8-11，找出這些目的。</w:t>
      </w:r>
    </w:p>
    <w:p w14:paraId="00000011" w14:textId="08BE914C" w:rsidR="00C42701" w:rsidRPr="006C7170" w:rsidRDefault="00C42701" w:rsidP="003C7279">
      <w:pPr>
        <w:spacing w:after="0"/>
        <w:ind w:left="567" w:hanging="567"/>
        <w:rPr>
          <w:rFonts w:asciiTheme="minorEastAsia" w:hAnsiTheme="minorEastAsia"/>
        </w:rPr>
      </w:pPr>
    </w:p>
    <w:p w14:paraId="11D8BE18" w14:textId="43015C03" w:rsidR="003C7279" w:rsidRPr="006C7170" w:rsidRDefault="003C7279" w:rsidP="003C7279">
      <w:pPr>
        <w:spacing w:after="0"/>
        <w:ind w:left="567" w:hanging="567"/>
        <w:rPr>
          <w:rFonts w:asciiTheme="minorEastAsia" w:hAnsiTheme="minorEastAsia"/>
        </w:rPr>
      </w:pPr>
    </w:p>
    <w:p w14:paraId="2633A8E5" w14:textId="77777777" w:rsidR="003C7279" w:rsidRPr="006C7170" w:rsidRDefault="003C7279" w:rsidP="003C7279">
      <w:pPr>
        <w:spacing w:after="0"/>
        <w:ind w:left="567" w:hanging="567"/>
        <w:rPr>
          <w:rFonts w:asciiTheme="minorEastAsia" w:hAnsiTheme="minorEastAsia"/>
        </w:rPr>
      </w:pPr>
    </w:p>
    <w:p w14:paraId="4E32D630" w14:textId="77777777" w:rsidR="003C7279" w:rsidRPr="006C7170" w:rsidRDefault="004F5CED" w:rsidP="003C7279">
      <w:pPr>
        <w:spacing w:after="0"/>
        <w:ind w:left="567" w:hanging="567"/>
        <w:rPr>
          <w:rFonts w:asciiTheme="minorEastAsia" w:hAnsiTheme="minorEastAsia"/>
        </w:rPr>
      </w:pPr>
      <w:r w:rsidRPr="006C7170">
        <w:rPr>
          <w:rFonts w:asciiTheme="minorEastAsia" w:hAnsiTheme="minorEastAsia"/>
        </w:rPr>
        <w:t xml:space="preserve">3. </w:t>
      </w:r>
      <w:r w:rsidRPr="006C7170">
        <w:rPr>
          <w:rFonts w:asciiTheme="minorEastAsia" w:hAnsiTheme="minorEastAsia"/>
        </w:rPr>
        <w:tab/>
      </w:r>
      <w:r w:rsidR="003C7279" w:rsidRPr="006C7170">
        <w:rPr>
          <w:rFonts w:asciiTheme="minorEastAsia" w:hAnsiTheme="minorEastAsia"/>
        </w:rPr>
        <w:t>Paul exhorts his readers “not to lose heart over what I am suffering for you, which is your glory” (Ephesians 3:13). In another letter, we learn that he even rejoices in his suffering (see Colossians 1:24).</w:t>
      </w:r>
    </w:p>
    <w:p w14:paraId="00000012" w14:textId="0F4FBD84" w:rsidR="00C42701" w:rsidRPr="006C7170" w:rsidRDefault="004F5CED" w:rsidP="003C7279">
      <w:pPr>
        <w:spacing w:after="0"/>
        <w:ind w:left="567"/>
        <w:rPr>
          <w:rFonts w:asciiTheme="minorEastAsia" w:hAnsiTheme="minorEastAsia"/>
          <w:lang w:val="en-US"/>
        </w:rPr>
      </w:pPr>
      <w:r w:rsidRPr="006C7170">
        <w:rPr>
          <w:rFonts w:asciiTheme="minorEastAsia" w:hAnsiTheme="minorEastAsia"/>
        </w:rPr>
        <w:t>保祿勸告他的讀者「不要因我為你們所受的苦難而沮喪，我的苦難</w:t>
      </w:r>
      <w:bookmarkStart w:id="0" w:name="_Hlk175863036"/>
      <w:r w:rsidRPr="006C7170">
        <w:rPr>
          <w:rFonts w:asciiTheme="minorEastAsia" w:hAnsiTheme="minorEastAsia"/>
        </w:rPr>
        <w:t>原是你們的光榮</w:t>
      </w:r>
      <w:bookmarkEnd w:id="0"/>
      <w:r w:rsidRPr="006C7170">
        <w:rPr>
          <w:rFonts w:asciiTheme="minorEastAsia" w:hAnsiTheme="minorEastAsia"/>
        </w:rPr>
        <w:t>」（《厄弗所書》3:13）。在另一封信中，我們得知他甚至在苦難中也歡欣（見《哥羅森書》1:24）。</w:t>
      </w:r>
    </w:p>
    <w:p w14:paraId="2E99959B" w14:textId="0D4127B7" w:rsidR="00AE6A23" w:rsidRPr="006C7170" w:rsidRDefault="00AE6A23" w:rsidP="003C7279">
      <w:pPr>
        <w:spacing w:after="0"/>
        <w:ind w:left="567"/>
        <w:rPr>
          <w:rFonts w:asciiTheme="minorEastAsia" w:hAnsiTheme="minorEastAsia"/>
          <w:color w:val="4C94D8" w:themeColor="text2" w:themeTint="80"/>
          <w:sz w:val="16"/>
          <w:szCs w:val="16"/>
          <w:lang w:val="en-US"/>
        </w:rPr>
      </w:pPr>
    </w:p>
    <w:p w14:paraId="2BB37228" w14:textId="1E2F293C" w:rsidR="003C7279" w:rsidRPr="006C7170" w:rsidRDefault="003C7279" w:rsidP="003C7279">
      <w:pPr>
        <w:spacing w:after="0"/>
        <w:ind w:left="567"/>
        <w:rPr>
          <w:rFonts w:asciiTheme="minorEastAsia" w:hAnsiTheme="minorEastAsia"/>
        </w:rPr>
      </w:pPr>
    </w:p>
    <w:p w14:paraId="11F91966" w14:textId="77777777" w:rsidR="003C7279" w:rsidRPr="006C7170" w:rsidRDefault="004F5CED" w:rsidP="003C7279">
      <w:pPr>
        <w:spacing w:after="0"/>
        <w:ind w:left="567"/>
        <w:rPr>
          <w:rFonts w:asciiTheme="minorEastAsia" w:hAnsiTheme="minorEastAsia"/>
        </w:rPr>
      </w:pPr>
      <w:r w:rsidRPr="006C7170">
        <w:rPr>
          <w:rFonts w:asciiTheme="minorEastAsia" w:hAnsiTheme="minorEastAsia"/>
        </w:rPr>
        <w:t>a.</w:t>
      </w:r>
      <w:r w:rsidR="003C7279" w:rsidRPr="006C7170">
        <w:rPr>
          <w:rFonts w:asciiTheme="minorEastAsia" w:hAnsiTheme="minorEastAsia"/>
        </w:rPr>
        <w:t xml:space="preserve"> How can Paul’s suffering be the glory of the Church’s members?</w:t>
      </w:r>
    </w:p>
    <w:p w14:paraId="00000013" w14:textId="77E5BD9E" w:rsidR="00C42701" w:rsidRPr="006C7170" w:rsidRDefault="004F5CED" w:rsidP="003C7279">
      <w:pPr>
        <w:spacing w:after="0"/>
        <w:ind w:left="720"/>
        <w:rPr>
          <w:rFonts w:asciiTheme="minorEastAsia" w:hAnsiTheme="minorEastAsia"/>
        </w:rPr>
      </w:pPr>
      <w:r w:rsidRPr="006C7170">
        <w:rPr>
          <w:rFonts w:asciiTheme="minorEastAsia" w:hAnsiTheme="minorEastAsia"/>
        </w:rPr>
        <w:t>保祿的苦難怎樣成為教會成員的光榮？</w:t>
      </w:r>
    </w:p>
    <w:p w14:paraId="4857C098" w14:textId="77777777" w:rsidR="003C7279" w:rsidRDefault="003C7279" w:rsidP="003C7279">
      <w:pPr>
        <w:spacing w:after="0"/>
        <w:ind w:left="720"/>
        <w:rPr>
          <w:rFonts w:asciiTheme="minorEastAsia" w:hAnsiTheme="minorEastAsia"/>
        </w:rPr>
      </w:pPr>
    </w:p>
    <w:p w14:paraId="39B7C156" w14:textId="77777777" w:rsidR="006C7170" w:rsidRPr="006C7170" w:rsidRDefault="006C7170" w:rsidP="003C7279">
      <w:pPr>
        <w:spacing w:after="0"/>
        <w:ind w:left="720"/>
        <w:rPr>
          <w:rFonts w:asciiTheme="minorEastAsia" w:hAnsiTheme="minorEastAsia"/>
        </w:rPr>
      </w:pPr>
    </w:p>
    <w:p w14:paraId="3253B656" w14:textId="77777777" w:rsidR="004F5CED" w:rsidRPr="006C7170" w:rsidRDefault="004F5CED" w:rsidP="003C7279">
      <w:pPr>
        <w:spacing w:after="0"/>
        <w:ind w:left="567"/>
        <w:rPr>
          <w:rFonts w:asciiTheme="minorEastAsia" w:hAnsiTheme="minorEastAsia"/>
        </w:rPr>
      </w:pPr>
      <w:r w:rsidRPr="006C7170">
        <w:rPr>
          <w:rFonts w:asciiTheme="minorEastAsia" w:hAnsiTheme="minorEastAsia"/>
        </w:rPr>
        <w:t>b. How can our suffering help others and glorify Christ Jesus?</w:t>
      </w:r>
    </w:p>
    <w:p w14:paraId="00000014" w14:textId="4FF2D7F5" w:rsidR="00C42701" w:rsidRPr="006C7170" w:rsidRDefault="004F5CED" w:rsidP="003C7279">
      <w:pPr>
        <w:spacing w:after="0"/>
        <w:ind w:left="567"/>
        <w:rPr>
          <w:rFonts w:asciiTheme="minorEastAsia" w:hAnsiTheme="minorEastAsia"/>
        </w:rPr>
      </w:pPr>
      <w:r w:rsidRPr="006C7170">
        <w:rPr>
          <w:rFonts w:asciiTheme="minorEastAsia" w:hAnsiTheme="minorEastAsia"/>
        </w:rPr>
        <w:t>我們的苦難怎樣幫助他人和光榮基督耶穌？</w:t>
      </w:r>
    </w:p>
    <w:p w14:paraId="00000015" w14:textId="77777777" w:rsidR="00C42701" w:rsidRPr="006C7170" w:rsidRDefault="00C42701" w:rsidP="003C7279">
      <w:pPr>
        <w:spacing w:after="0"/>
        <w:ind w:left="567" w:hanging="567"/>
        <w:rPr>
          <w:rFonts w:asciiTheme="minorEastAsia" w:hAnsiTheme="minorEastAsia"/>
        </w:rPr>
      </w:pPr>
    </w:p>
    <w:p w14:paraId="15F1A9FD" w14:textId="77777777" w:rsidR="004F5CED" w:rsidRPr="006C7170" w:rsidRDefault="004F5CED" w:rsidP="003C7279">
      <w:pPr>
        <w:spacing w:after="0"/>
        <w:ind w:left="567" w:hanging="567"/>
        <w:rPr>
          <w:rFonts w:asciiTheme="minorEastAsia" w:hAnsiTheme="minorEastAsia"/>
        </w:rPr>
      </w:pPr>
      <w:r w:rsidRPr="006C7170">
        <w:rPr>
          <w:rFonts w:asciiTheme="minorEastAsia" w:hAnsiTheme="minorEastAsia"/>
        </w:rPr>
        <w:lastRenderedPageBreak/>
        <w:t xml:space="preserve">4. </w:t>
      </w:r>
      <w:r w:rsidRPr="006C7170">
        <w:rPr>
          <w:rFonts w:asciiTheme="minorEastAsia" w:hAnsiTheme="minorEastAsia"/>
        </w:rPr>
        <w:tab/>
        <w:t xml:space="preserve">Paul refers to God as Father forty-two times in his letters, eight of those times in Ephesians (see Ephesians 1:2, 1:3, 1:17, 2:18, </w:t>
      </w:r>
      <w:proofErr w:type="gramStart"/>
      <w:r w:rsidRPr="006C7170">
        <w:rPr>
          <w:rFonts w:asciiTheme="minorEastAsia" w:hAnsiTheme="minorEastAsia"/>
        </w:rPr>
        <w:t>3:14,;</w:t>
      </w:r>
      <w:proofErr w:type="gramEnd"/>
      <w:r w:rsidRPr="006C7170">
        <w:rPr>
          <w:rFonts w:asciiTheme="minorEastAsia" w:hAnsiTheme="minorEastAsia"/>
        </w:rPr>
        <w:t xml:space="preserve"> 4:6, 5:20, 6:23). Recovering the idea of the fatherhood of God is crucially important in our times. See CCC 238–239 and 2779–2783 to discover what the Catechism says about the revelation of God as our Father. Note the most significant points you learn about God and yourself</w:t>
      </w:r>
    </w:p>
    <w:p w14:paraId="00000016" w14:textId="4D677B4A" w:rsidR="00C42701" w:rsidRPr="006C7170" w:rsidRDefault="004F5CED" w:rsidP="004F5CED">
      <w:pPr>
        <w:spacing w:after="0"/>
        <w:ind w:left="567"/>
        <w:rPr>
          <w:rFonts w:asciiTheme="minorEastAsia" w:hAnsiTheme="minorEastAsia"/>
          <w:lang w:val="en-US"/>
        </w:rPr>
      </w:pPr>
      <w:r w:rsidRPr="006C7170">
        <w:rPr>
          <w:rFonts w:asciiTheme="minorEastAsia" w:hAnsiTheme="minorEastAsia"/>
        </w:rPr>
        <w:t>保祿在他的書信中42次稱天主為父，其中8次在《厄弗所書》中（見《厄弗所書》1:2, 1:3, 1:17, 2:18, 3:14, 4:6, 5:20, 6:23）。在我們的時代，重新理解天主的父親身份是極其重要的。閱讀《天主教教理》238-239和2779-2783，找出教理中關於天主作為我們父親的啟示的主要觀點。記錄你學到的最重要關於天主和你自己的知識。</w:t>
      </w:r>
    </w:p>
    <w:p w14:paraId="3F2C3526" w14:textId="77777777" w:rsidR="004F5CED" w:rsidRDefault="004F5CED" w:rsidP="003C7279">
      <w:pPr>
        <w:spacing w:after="0"/>
        <w:ind w:left="567" w:hanging="567"/>
        <w:rPr>
          <w:rFonts w:asciiTheme="minorEastAsia" w:hAnsiTheme="minorEastAsia"/>
        </w:rPr>
      </w:pPr>
    </w:p>
    <w:p w14:paraId="2E1BBE09" w14:textId="77777777" w:rsidR="006C7170" w:rsidRDefault="006C7170" w:rsidP="003C7279">
      <w:pPr>
        <w:spacing w:after="0"/>
        <w:ind w:left="567" w:hanging="567"/>
        <w:rPr>
          <w:rFonts w:asciiTheme="minorEastAsia" w:hAnsiTheme="minorEastAsia"/>
        </w:rPr>
      </w:pPr>
    </w:p>
    <w:p w14:paraId="3F214A77" w14:textId="77777777" w:rsidR="006C7170" w:rsidRDefault="006C7170" w:rsidP="003C7279">
      <w:pPr>
        <w:spacing w:after="0"/>
        <w:ind w:left="567" w:hanging="567"/>
        <w:rPr>
          <w:rFonts w:asciiTheme="minorEastAsia" w:hAnsiTheme="minorEastAsia"/>
        </w:rPr>
      </w:pPr>
    </w:p>
    <w:p w14:paraId="5DB2142F" w14:textId="77777777" w:rsidR="006C7170" w:rsidRPr="006C7170" w:rsidRDefault="006C7170" w:rsidP="003C7279">
      <w:pPr>
        <w:spacing w:after="0"/>
        <w:ind w:left="567" w:hanging="567"/>
        <w:rPr>
          <w:rFonts w:asciiTheme="minorEastAsia" w:hAnsiTheme="minorEastAsia"/>
        </w:rPr>
      </w:pPr>
    </w:p>
    <w:p w14:paraId="04EB431D" w14:textId="77777777" w:rsidR="004F5CED" w:rsidRPr="006C7170" w:rsidRDefault="004F5CED" w:rsidP="003C7279">
      <w:pPr>
        <w:spacing w:after="0"/>
        <w:ind w:left="567" w:hanging="567"/>
        <w:rPr>
          <w:rFonts w:asciiTheme="minorEastAsia" w:hAnsiTheme="minorEastAsia"/>
        </w:rPr>
      </w:pPr>
      <w:r w:rsidRPr="006C7170">
        <w:rPr>
          <w:rFonts w:asciiTheme="minorEastAsia" w:hAnsiTheme="minorEastAsia"/>
        </w:rPr>
        <w:t>5.</w:t>
      </w:r>
      <w:r w:rsidRPr="006C7170">
        <w:rPr>
          <w:rFonts w:asciiTheme="minorEastAsia" w:hAnsiTheme="minorEastAsia"/>
        </w:rPr>
        <w:tab/>
        <w:t>Slowly and prayerfully read Paul’s petitions in Ephesians 3:14-19. What are Paul's requests, and what theme does he repeat?</w:t>
      </w:r>
    </w:p>
    <w:p w14:paraId="00000018" w14:textId="5EE150F2" w:rsidR="00C42701" w:rsidRPr="006C7170" w:rsidRDefault="004F5CED" w:rsidP="004F5CED">
      <w:pPr>
        <w:spacing w:after="0"/>
        <w:ind w:left="567"/>
        <w:rPr>
          <w:rFonts w:asciiTheme="minorEastAsia" w:hAnsiTheme="minorEastAsia"/>
          <w:lang w:val="en-US"/>
        </w:rPr>
      </w:pPr>
      <w:r w:rsidRPr="006C7170">
        <w:rPr>
          <w:rFonts w:asciiTheme="minorEastAsia" w:hAnsiTheme="minorEastAsia"/>
        </w:rPr>
        <w:t>慢慢地、虔誠地讀《厄弗所書》3:14-19。保祿的祈求是什麼？他重複的主題是什麼？</w:t>
      </w:r>
    </w:p>
    <w:p w14:paraId="00000019" w14:textId="77777777" w:rsidR="00C42701" w:rsidRDefault="00C42701" w:rsidP="003C7279">
      <w:pPr>
        <w:spacing w:after="0"/>
        <w:ind w:left="567" w:hanging="567"/>
        <w:rPr>
          <w:rFonts w:asciiTheme="minorEastAsia" w:hAnsiTheme="minorEastAsia"/>
        </w:rPr>
      </w:pPr>
    </w:p>
    <w:p w14:paraId="0885285A" w14:textId="77777777" w:rsidR="006C7170" w:rsidRDefault="006C7170" w:rsidP="003C7279">
      <w:pPr>
        <w:spacing w:after="0"/>
        <w:ind w:left="567" w:hanging="567"/>
        <w:rPr>
          <w:rFonts w:asciiTheme="minorEastAsia" w:hAnsiTheme="minorEastAsia"/>
        </w:rPr>
      </w:pPr>
    </w:p>
    <w:p w14:paraId="5D7DCC28" w14:textId="77777777" w:rsidR="006C7170" w:rsidRDefault="006C7170" w:rsidP="003C7279">
      <w:pPr>
        <w:spacing w:after="0"/>
        <w:ind w:left="567" w:hanging="567"/>
        <w:rPr>
          <w:rFonts w:asciiTheme="minorEastAsia" w:hAnsiTheme="minorEastAsia"/>
        </w:rPr>
      </w:pPr>
    </w:p>
    <w:p w14:paraId="3C0DC806" w14:textId="77777777" w:rsidR="006C7170" w:rsidRPr="006C7170" w:rsidRDefault="006C7170" w:rsidP="003C7279">
      <w:pPr>
        <w:spacing w:after="0"/>
        <w:ind w:left="567" w:hanging="567"/>
        <w:rPr>
          <w:rFonts w:asciiTheme="minorEastAsia" w:hAnsiTheme="minorEastAsia"/>
        </w:rPr>
      </w:pPr>
    </w:p>
    <w:p w14:paraId="5E5E18E6" w14:textId="77777777" w:rsidR="004F5CED" w:rsidRPr="006C7170" w:rsidRDefault="004F5CED" w:rsidP="003C7279">
      <w:pPr>
        <w:spacing w:after="0"/>
        <w:ind w:left="567" w:hanging="567"/>
        <w:rPr>
          <w:rFonts w:asciiTheme="minorEastAsia" w:hAnsiTheme="minorEastAsia"/>
        </w:rPr>
      </w:pPr>
      <w:r w:rsidRPr="006C7170">
        <w:rPr>
          <w:rFonts w:asciiTheme="minorEastAsia" w:hAnsiTheme="minorEastAsia"/>
        </w:rPr>
        <w:t xml:space="preserve">6. </w:t>
      </w:r>
      <w:r w:rsidRPr="006C7170">
        <w:rPr>
          <w:rFonts w:asciiTheme="minorEastAsia" w:hAnsiTheme="minorEastAsia"/>
        </w:rPr>
        <w:tab/>
        <w:t>Paul completes his prayer with a doxology (a prayer formula of praise) in Ephesians 3:20-21 (see CCC 2855–2856).</w:t>
      </w:r>
    </w:p>
    <w:p w14:paraId="0000001A" w14:textId="2D422A50" w:rsidR="00C42701" w:rsidRPr="006C7170" w:rsidRDefault="004F5CED" w:rsidP="004F5CED">
      <w:pPr>
        <w:spacing w:after="0"/>
        <w:ind w:left="567"/>
        <w:rPr>
          <w:rFonts w:asciiTheme="minorEastAsia" w:hAnsiTheme="minorEastAsia"/>
          <w:lang w:val="en-US"/>
        </w:rPr>
      </w:pPr>
      <w:r w:rsidRPr="006C7170">
        <w:rPr>
          <w:rFonts w:asciiTheme="minorEastAsia" w:hAnsiTheme="minorEastAsia"/>
        </w:rPr>
        <w:t>保祿以天主聖三的頌讚祈禱（doxology）完成他的祈禱（見《厄弗所書》3:20-21；《天主教教理》2855-2856）。</w:t>
      </w:r>
    </w:p>
    <w:p w14:paraId="6C9C13FD" w14:textId="77777777" w:rsidR="0076573A" w:rsidRDefault="0076573A" w:rsidP="0076573A">
      <w:pPr>
        <w:spacing w:after="0"/>
        <w:ind w:left="567"/>
        <w:rPr>
          <w:rFonts w:asciiTheme="minorEastAsia" w:hAnsiTheme="minorEastAsia"/>
          <w:color w:val="4C94D8" w:themeColor="text2" w:themeTint="80"/>
          <w:sz w:val="16"/>
          <w:szCs w:val="16"/>
          <w:lang w:val="en-US"/>
        </w:rPr>
      </w:pPr>
    </w:p>
    <w:p w14:paraId="7BC2B9E0" w14:textId="77777777" w:rsidR="006C7170" w:rsidRDefault="006C7170" w:rsidP="0076573A">
      <w:pPr>
        <w:spacing w:after="0"/>
        <w:ind w:left="567"/>
        <w:rPr>
          <w:rFonts w:asciiTheme="minorEastAsia" w:hAnsiTheme="minorEastAsia"/>
          <w:color w:val="4C94D8" w:themeColor="text2" w:themeTint="80"/>
          <w:sz w:val="16"/>
          <w:szCs w:val="16"/>
          <w:lang w:val="en-US"/>
        </w:rPr>
      </w:pPr>
    </w:p>
    <w:p w14:paraId="59317757" w14:textId="77777777" w:rsidR="006C7170" w:rsidRDefault="006C7170" w:rsidP="0076573A">
      <w:pPr>
        <w:spacing w:after="0"/>
        <w:ind w:left="567"/>
        <w:rPr>
          <w:rFonts w:asciiTheme="minorEastAsia" w:hAnsiTheme="minorEastAsia"/>
          <w:color w:val="4C94D8" w:themeColor="text2" w:themeTint="80"/>
          <w:sz w:val="16"/>
          <w:szCs w:val="16"/>
          <w:lang w:val="en-US"/>
        </w:rPr>
      </w:pPr>
    </w:p>
    <w:p w14:paraId="22D736D8" w14:textId="77777777" w:rsidR="006C7170" w:rsidRPr="006C7170" w:rsidRDefault="006C7170" w:rsidP="0076573A">
      <w:pPr>
        <w:spacing w:after="0"/>
        <w:ind w:left="567"/>
        <w:rPr>
          <w:rFonts w:asciiTheme="minorEastAsia" w:hAnsiTheme="minorEastAsia"/>
          <w:color w:val="4C94D8" w:themeColor="text2" w:themeTint="80"/>
          <w:sz w:val="16"/>
          <w:szCs w:val="16"/>
          <w:lang w:val="en-US"/>
        </w:rPr>
      </w:pPr>
    </w:p>
    <w:p w14:paraId="17FD21BD" w14:textId="77777777" w:rsidR="004F5CED" w:rsidRPr="006C7170" w:rsidRDefault="004F5CED" w:rsidP="003C7279">
      <w:pPr>
        <w:spacing w:after="0"/>
        <w:ind w:left="567"/>
        <w:rPr>
          <w:rFonts w:asciiTheme="minorEastAsia" w:hAnsiTheme="minorEastAsia"/>
        </w:rPr>
      </w:pPr>
      <w:r w:rsidRPr="006C7170">
        <w:rPr>
          <w:rFonts w:asciiTheme="minorEastAsia" w:hAnsiTheme="minorEastAsia"/>
        </w:rPr>
        <w:t>a. According to Paul, how is God’s power demonstrated?</w:t>
      </w:r>
    </w:p>
    <w:p w14:paraId="0000001B" w14:textId="236E4299" w:rsidR="00C42701" w:rsidRPr="006C7170" w:rsidRDefault="004F5CED" w:rsidP="004F5CED">
      <w:pPr>
        <w:spacing w:after="0"/>
        <w:ind w:left="567" w:firstLine="153"/>
        <w:rPr>
          <w:rFonts w:asciiTheme="minorEastAsia" w:hAnsiTheme="minorEastAsia"/>
        </w:rPr>
      </w:pPr>
      <w:r w:rsidRPr="006C7170">
        <w:rPr>
          <w:rFonts w:asciiTheme="minorEastAsia" w:hAnsiTheme="minorEastAsia"/>
        </w:rPr>
        <w:t xml:space="preserve"> 根據保祿，天主的力量是如何顯示的？</w:t>
      </w:r>
    </w:p>
    <w:p w14:paraId="6E765A2A" w14:textId="77777777" w:rsidR="004F5CED" w:rsidRDefault="004F5CED" w:rsidP="004F5CED">
      <w:pPr>
        <w:spacing w:after="0"/>
        <w:ind w:left="567" w:firstLine="153"/>
        <w:rPr>
          <w:rFonts w:asciiTheme="minorEastAsia" w:hAnsiTheme="minorEastAsia"/>
          <w:color w:val="FF0000"/>
          <w:sz w:val="16"/>
          <w:szCs w:val="16"/>
        </w:rPr>
      </w:pPr>
    </w:p>
    <w:p w14:paraId="35DEC6B4" w14:textId="77777777" w:rsidR="006C7170" w:rsidRPr="006C7170" w:rsidRDefault="006C7170" w:rsidP="004F5CED">
      <w:pPr>
        <w:spacing w:after="0"/>
        <w:ind w:left="567" w:firstLine="153"/>
        <w:rPr>
          <w:rFonts w:asciiTheme="minorEastAsia" w:hAnsiTheme="minorEastAsia"/>
        </w:rPr>
      </w:pPr>
    </w:p>
    <w:p w14:paraId="2620CF07" w14:textId="77777777" w:rsidR="004F5CED" w:rsidRPr="006C7170" w:rsidRDefault="004F5CED" w:rsidP="003C7279">
      <w:pPr>
        <w:spacing w:after="0"/>
        <w:ind w:left="567"/>
        <w:rPr>
          <w:rFonts w:asciiTheme="minorEastAsia" w:hAnsiTheme="minorEastAsia"/>
        </w:rPr>
      </w:pPr>
      <w:r w:rsidRPr="006C7170">
        <w:rPr>
          <w:rFonts w:asciiTheme="minorEastAsia" w:hAnsiTheme="minorEastAsia"/>
        </w:rPr>
        <w:t>b. Does Paul’s language reflect your expectation of God? Why, or why not?</w:t>
      </w:r>
    </w:p>
    <w:p w14:paraId="0000001C" w14:textId="300CEF43" w:rsidR="00C42701" w:rsidRPr="006C7170" w:rsidRDefault="004F5CED" w:rsidP="004F5CED">
      <w:pPr>
        <w:spacing w:after="0"/>
        <w:ind w:left="567" w:firstLine="153"/>
        <w:rPr>
          <w:rFonts w:asciiTheme="minorEastAsia" w:hAnsiTheme="minorEastAsia"/>
        </w:rPr>
      </w:pPr>
      <w:r w:rsidRPr="006C7170">
        <w:rPr>
          <w:rFonts w:asciiTheme="minorEastAsia" w:hAnsiTheme="minorEastAsia"/>
        </w:rPr>
        <w:t>保祿的</w:t>
      </w:r>
      <w:r w:rsidR="00F5025D" w:rsidRPr="006C7170">
        <w:rPr>
          <w:rFonts w:asciiTheme="minorEastAsia" w:hAnsiTheme="minorEastAsia" w:hint="eastAsia"/>
        </w:rPr>
        <w:t>用</w:t>
      </w:r>
      <w:r w:rsidRPr="006C7170">
        <w:rPr>
          <w:rFonts w:asciiTheme="minorEastAsia" w:hAnsiTheme="minorEastAsia"/>
        </w:rPr>
        <w:t>語是否反映了你對天主的期望？為什麼是或否？</w:t>
      </w:r>
    </w:p>
    <w:p w14:paraId="0000001D" w14:textId="77777777" w:rsidR="00C42701" w:rsidRDefault="00C42701" w:rsidP="003C7279">
      <w:pPr>
        <w:spacing w:after="0"/>
        <w:ind w:left="567" w:hanging="567"/>
        <w:rPr>
          <w:rFonts w:asciiTheme="minorEastAsia" w:hAnsiTheme="minorEastAsia"/>
          <w:color w:val="FF0000"/>
          <w:sz w:val="16"/>
          <w:szCs w:val="16"/>
        </w:rPr>
      </w:pPr>
    </w:p>
    <w:p w14:paraId="5F10D073" w14:textId="77777777" w:rsidR="006C7170" w:rsidRPr="006C7170" w:rsidRDefault="006C7170" w:rsidP="003C7279">
      <w:pPr>
        <w:spacing w:after="0"/>
        <w:ind w:left="567" w:hanging="567"/>
        <w:rPr>
          <w:rFonts w:asciiTheme="minorEastAsia" w:hAnsiTheme="minorEastAsia"/>
        </w:rPr>
      </w:pPr>
    </w:p>
    <w:p w14:paraId="0000001E" w14:textId="77777777" w:rsidR="00C42701" w:rsidRPr="006C7170" w:rsidRDefault="004F5CED" w:rsidP="003C7279">
      <w:pPr>
        <w:spacing w:after="0"/>
        <w:ind w:left="567" w:hanging="567"/>
        <w:rPr>
          <w:rFonts w:asciiTheme="minorEastAsia" w:hAnsiTheme="minorEastAsia"/>
        </w:rPr>
      </w:pPr>
      <w:r w:rsidRPr="006C7170">
        <w:rPr>
          <w:rFonts w:asciiTheme="minorEastAsia" w:hAnsiTheme="minorEastAsia"/>
        </w:rPr>
        <w:lastRenderedPageBreak/>
        <w:t>(本課提取重點) TAKEAWAYS</w:t>
      </w:r>
    </w:p>
    <w:p w14:paraId="0000001F" w14:textId="77777777" w:rsidR="00C42701" w:rsidRPr="006C7170" w:rsidRDefault="004F5CED" w:rsidP="003C7279">
      <w:pPr>
        <w:spacing w:after="0"/>
        <w:ind w:left="567" w:hanging="567"/>
        <w:rPr>
          <w:rFonts w:asciiTheme="minorEastAsia" w:hAnsiTheme="minorEastAsia"/>
        </w:rPr>
      </w:pPr>
      <w:r w:rsidRPr="006C7170">
        <w:rPr>
          <w:rFonts w:asciiTheme="minorEastAsia" w:hAnsiTheme="minorEastAsia"/>
        </w:rPr>
        <w:t>1.</w:t>
      </w:r>
      <w:r w:rsidRPr="006C7170">
        <w:rPr>
          <w:rFonts w:asciiTheme="minorEastAsia" w:hAnsiTheme="minorEastAsia"/>
        </w:rPr>
        <w:tab/>
        <w:t>為你認識的那些尚未成為天主家庭 - 教會一份子的人祈禱。這周為他們祈禱，求天主將他們吸引到祂的家庭中。</w:t>
      </w:r>
    </w:p>
    <w:p w14:paraId="00000020" w14:textId="77777777" w:rsidR="00C42701" w:rsidRPr="006C7170" w:rsidRDefault="004F5CED" w:rsidP="003C7279">
      <w:pPr>
        <w:spacing w:after="0"/>
        <w:ind w:left="567" w:hanging="567"/>
        <w:rPr>
          <w:rFonts w:asciiTheme="minorEastAsia" w:hAnsiTheme="minorEastAsia"/>
        </w:rPr>
      </w:pPr>
      <w:r w:rsidRPr="006C7170">
        <w:rPr>
          <w:rFonts w:asciiTheme="minorEastAsia" w:hAnsiTheme="minorEastAsia"/>
        </w:rPr>
        <w:t>2.</w:t>
      </w:r>
      <w:r w:rsidRPr="006C7170">
        <w:rPr>
          <w:rFonts w:asciiTheme="minorEastAsia" w:hAnsiTheme="minorEastAsia"/>
        </w:rPr>
        <w:tab/>
        <w:t>用些時間思考天主能在你個人身上和通過你做些什麼。不要限制祂，讓祂在這些或甚至更多事情上作工！</w:t>
      </w:r>
    </w:p>
    <w:p w14:paraId="00000021" w14:textId="77777777" w:rsidR="00C42701" w:rsidRPr="006C7170" w:rsidRDefault="004F5CED" w:rsidP="003C7279">
      <w:pPr>
        <w:spacing w:after="0"/>
        <w:ind w:left="567" w:hanging="567"/>
        <w:rPr>
          <w:rFonts w:asciiTheme="minorEastAsia" w:hAnsiTheme="minorEastAsia"/>
        </w:rPr>
      </w:pPr>
      <w:r w:rsidRPr="006C7170">
        <w:rPr>
          <w:rFonts w:asciiTheme="minorEastAsia" w:hAnsiTheme="minorEastAsia"/>
        </w:rPr>
        <w:t>3.</w:t>
      </w:r>
      <w:r w:rsidRPr="006C7170">
        <w:rPr>
          <w:rFonts w:asciiTheme="minorEastAsia" w:hAnsiTheme="minorEastAsia"/>
        </w:rPr>
        <w:tab/>
        <w:t>在祈禱中，聖保祿提醒我們，天主「能照他在我們身上所發揮的德能，成就一切，遠超我們所求所想的。」（《厄弗所書》3:20）。分享一個你或你認識的人的經歷，看看天主如何實現了超過你們所求或所想的事情。</w:t>
      </w:r>
    </w:p>
    <w:p w14:paraId="00000022" w14:textId="77777777" w:rsidR="00C42701" w:rsidRPr="006C7170" w:rsidRDefault="00C42701" w:rsidP="003C7279">
      <w:pPr>
        <w:spacing w:after="0"/>
        <w:rPr>
          <w:rFonts w:asciiTheme="minorEastAsia" w:hAnsiTheme="minorEastAsia"/>
        </w:rPr>
      </w:pPr>
    </w:p>
    <w:sectPr w:rsidR="00C42701" w:rsidRPr="006C717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8035" w14:textId="77777777" w:rsidR="00E23929" w:rsidRDefault="00E23929" w:rsidP="00551D50">
      <w:pPr>
        <w:spacing w:after="0" w:line="240" w:lineRule="auto"/>
      </w:pPr>
      <w:r>
        <w:separator/>
      </w:r>
    </w:p>
  </w:endnote>
  <w:endnote w:type="continuationSeparator" w:id="0">
    <w:p w14:paraId="578682F1" w14:textId="77777777" w:rsidR="00E23929" w:rsidRDefault="00E23929" w:rsidP="0055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EC0E7D9-ACB6-4F11-8081-D932FBB0DA61}"/>
    <w:embedBold r:id="rId2" w:fontKey="{B467DC13-B83F-4EE0-9BA1-ABF7E2284FBC}"/>
    <w:embedItalic r:id="rId3" w:fontKey="{AEC83379-DCA8-4E8B-A9AD-37777A524B55}"/>
  </w:font>
  <w:font w:name="PMingLiU">
    <w:altName w:val="新細明體"/>
    <w:panose1 w:val="02020500000000000000"/>
    <w:charset w:val="88"/>
    <w:family w:val="roman"/>
    <w:pitch w:val="variable"/>
    <w:sig w:usb0="A00002FF" w:usb1="28CFFCFA" w:usb2="00000016" w:usb3="00000000" w:csb0="00100001" w:csb1="00000000"/>
    <w:embedRegular r:id="rId4" w:subsetted="1" w:fontKey="{057FE81C-C043-4E30-BC04-78CDAB073926}"/>
    <w:embedBold r:id="rId5" w:subsetted="1" w:fontKey="{F9B89A8D-08B3-4C4E-B7DB-7004B40A1736}"/>
  </w:font>
  <w:font w:name="Aptos Display">
    <w:charset w:val="00"/>
    <w:family w:val="swiss"/>
    <w:pitch w:val="variable"/>
    <w:sig w:usb0="20000287" w:usb1="00000003" w:usb2="00000000" w:usb3="00000000" w:csb0="0000019F" w:csb1="00000000"/>
    <w:embedRegular r:id="rId6" w:fontKey="{57AE1426-691F-447F-A1B2-4EB9E253D9F2}"/>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ECA8" w14:textId="77777777" w:rsidR="00E23929" w:rsidRDefault="00E23929" w:rsidP="00551D50">
      <w:pPr>
        <w:spacing w:after="0" w:line="240" w:lineRule="auto"/>
      </w:pPr>
      <w:r>
        <w:separator/>
      </w:r>
    </w:p>
  </w:footnote>
  <w:footnote w:type="continuationSeparator" w:id="0">
    <w:p w14:paraId="5D051F3C" w14:textId="77777777" w:rsidR="00E23929" w:rsidRDefault="00E23929" w:rsidP="0055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01973"/>
    <w:multiLevelType w:val="multilevel"/>
    <w:tmpl w:val="EB42D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4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TrueType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701"/>
    <w:rsid w:val="000153BC"/>
    <w:rsid w:val="002661ED"/>
    <w:rsid w:val="002F595B"/>
    <w:rsid w:val="003C7279"/>
    <w:rsid w:val="00415BAF"/>
    <w:rsid w:val="00477274"/>
    <w:rsid w:val="004F5CED"/>
    <w:rsid w:val="00551D50"/>
    <w:rsid w:val="006C7170"/>
    <w:rsid w:val="007515D9"/>
    <w:rsid w:val="0076573A"/>
    <w:rsid w:val="00793EF6"/>
    <w:rsid w:val="00905632"/>
    <w:rsid w:val="00AE6A23"/>
    <w:rsid w:val="00AF52C5"/>
    <w:rsid w:val="00BB744D"/>
    <w:rsid w:val="00C42701"/>
    <w:rsid w:val="00D355D3"/>
    <w:rsid w:val="00D5592B"/>
    <w:rsid w:val="00E23929"/>
    <w:rsid w:val="00E264C9"/>
    <w:rsid w:val="00E94F77"/>
    <w:rsid w:val="00EF631D"/>
    <w:rsid w:val="00F25F5B"/>
    <w:rsid w:val="00F5025D"/>
    <w:rsid w:val="00F5028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727B"/>
  <w15:docId w15:val="{BB30675E-B5AA-4B42-B11B-CAE91B3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EastAsia" w:hAnsi="Aptos" w:cs="Aptos"/>
        <w:sz w:val="24"/>
        <w:szCs w:val="24"/>
        <w:lang w:val="en-CA"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3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3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3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2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3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3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3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3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29"/>
    <w:rPr>
      <w:rFonts w:eastAsiaTheme="majorEastAsia" w:cstheme="majorBidi"/>
      <w:color w:val="272727" w:themeColor="text1" w:themeTint="D8"/>
    </w:rPr>
  </w:style>
  <w:style w:type="character" w:customStyle="1" w:styleId="TitleChar">
    <w:name w:val="Title Char"/>
    <w:basedOn w:val="DefaultParagraphFont"/>
    <w:link w:val="Title"/>
    <w:uiPriority w:val="10"/>
    <w:rsid w:val="001F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F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29"/>
    <w:pPr>
      <w:spacing w:before="160"/>
      <w:jc w:val="center"/>
    </w:pPr>
    <w:rPr>
      <w:i/>
      <w:iCs/>
      <w:color w:val="404040" w:themeColor="text1" w:themeTint="BF"/>
    </w:rPr>
  </w:style>
  <w:style w:type="character" w:customStyle="1" w:styleId="QuoteChar">
    <w:name w:val="Quote Char"/>
    <w:basedOn w:val="DefaultParagraphFont"/>
    <w:link w:val="Quote"/>
    <w:uiPriority w:val="29"/>
    <w:rsid w:val="001F2329"/>
    <w:rPr>
      <w:i/>
      <w:iCs/>
      <w:color w:val="404040" w:themeColor="text1" w:themeTint="BF"/>
    </w:rPr>
  </w:style>
  <w:style w:type="paragraph" w:styleId="ListParagraph">
    <w:name w:val="List Paragraph"/>
    <w:basedOn w:val="Normal"/>
    <w:uiPriority w:val="34"/>
    <w:qFormat/>
    <w:rsid w:val="001F2329"/>
    <w:pPr>
      <w:ind w:left="720"/>
      <w:contextualSpacing/>
    </w:pPr>
  </w:style>
  <w:style w:type="character" w:styleId="IntenseEmphasis">
    <w:name w:val="Intense Emphasis"/>
    <w:basedOn w:val="DefaultParagraphFont"/>
    <w:uiPriority w:val="21"/>
    <w:qFormat/>
    <w:rsid w:val="001F2329"/>
    <w:rPr>
      <w:i/>
      <w:iCs/>
      <w:color w:val="0F4761" w:themeColor="accent1" w:themeShade="BF"/>
    </w:rPr>
  </w:style>
  <w:style w:type="paragraph" w:styleId="IntenseQuote">
    <w:name w:val="Intense Quote"/>
    <w:basedOn w:val="Normal"/>
    <w:next w:val="Normal"/>
    <w:link w:val="IntenseQuoteChar"/>
    <w:uiPriority w:val="30"/>
    <w:qFormat/>
    <w:rsid w:val="001F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329"/>
    <w:rPr>
      <w:i/>
      <w:iCs/>
      <w:color w:val="0F4761" w:themeColor="accent1" w:themeShade="BF"/>
    </w:rPr>
  </w:style>
  <w:style w:type="character" w:styleId="IntenseReference">
    <w:name w:val="Intense Reference"/>
    <w:basedOn w:val="DefaultParagraphFont"/>
    <w:uiPriority w:val="32"/>
    <w:qFormat/>
    <w:rsid w:val="001F2329"/>
    <w:rPr>
      <w:b/>
      <w:bCs/>
      <w:smallCaps/>
      <w:color w:val="0F4761" w:themeColor="accent1" w:themeShade="BF"/>
      <w:spacing w:val="5"/>
    </w:rPr>
  </w:style>
  <w:style w:type="paragraph" w:styleId="Header">
    <w:name w:val="header"/>
    <w:basedOn w:val="Normal"/>
    <w:link w:val="HeaderChar"/>
    <w:uiPriority w:val="99"/>
    <w:unhideWhenUsed/>
    <w:rsid w:val="00C4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A"/>
  </w:style>
  <w:style w:type="paragraph" w:styleId="Footer">
    <w:name w:val="footer"/>
    <w:basedOn w:val="Normal"/>
    <w:link w:val="FooterChar"/>
    <w:uiPriority w:val="99"/>
    <w:unhideWhenUsed/>
    <w:rsid w:val="00C4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53A"/>
  </w:style>
  <w:style w:type="paragraph" w:styleId="NoSpacing">
    <w:name w:val="No Spacing"/>
    <w:uiPriority w:val="1"/>
    <w:qFormat/>
    <w:rsid w:val="00FD5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18U2+9tZ5SQhqdMsh2hG4Sa9Q==">CgMxLjAaJAoBMBIfCh0IB0IZCgVBcmlhbBIQQXJpYWwgVW5pY29kZSBNUzgAciExN3hSOGhkZ0lOcDRZYlBrVDRjMTNiYW5kTVgzZUdOUDY=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Kit Law</dc:creator>
  <cp:lastModifiedBy>Eric Tom</cp:lastModifiedBy>
  <cp:revision>3</cp:revision>
  <dcterms:created xsi:type="dcterms:W3CDTF">2024-09-30T23:48:00Z</dcterms:created>
  <dcterms:modified xsi:type="dcterms:W3CDTF">2024-09-30T23:50:00Z</dcterms:modified>
</cp:coreProperties>
</file>